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AAC" w:rsidRPr="00091951" w:rsidRDefault="00491AAC" w:rsidP="00491AAC">
      <w:pPr>
        <w:pStyle w:val="Ttulo"/>
        <w:rPr>
          <w:rFonts w:cs="Arial"/>
          <w:b/>
          <w:bCs/>
          <w:szCs w:val="24"/>
          <w:lang w:val="es-ES"/>
        </w:rPr>
      </w:pPr>
      <w:r w:rsidRPr="00091951">
        <w:rPr>
          <w:rFonts w:cs="Arial"/>
          <w:b/>
          <w:bCs/>
          <w:szCs w:val="24"/>
          <w:lang w:val="es-ES"/>
        </w:rPr>
        <w:t>ESPECIFICACIÓN PARTICULAR</w:t>
      </w:r>
    </w:p>
    <w:p w:rsidR="00491AAC" w:rsidRPr="00091951" w:rsidRDefault="00491AAC" w:rsidP="00491AAC">
      <w:pPr>
        <w:jc w:val="both"/>
        <w:rPr>
          <w:rFonts w:ascii="Arial" w:hAnsi="Arial" w:cs="Arial"/>
        </w:rPr>
      </w:pPr>
    </w:p>
    <w:p w:rsidR="00491AAC" w:rsidRPr="00091951" w:rsidRDefault="00491AAC" w:rsidP="00491AAC">
      <w:pPr>
        <w:jc w:val="both"/>
        <w:rPr>
          <w:rFonts w:ascii="Arial" w:hAnsi="Arial" w:cs="Arial"/>
        </w:rPr>
      </w:pPr>
    </w:p>
    <w:p w:rsidR="00491AAC" w:rsidRPr="00091951" w:rsidRDefault="00491AAC" w:rsidP="00491AAC">
      <w:pPr>
        <w:pStyle w:val="Textoindependiente"/>
        <w:jc w:val="both"/>
        <w:rPr>
          <w:rFonts w:cs="Arial"/>
          <w:bCs/>
        </w:rPr>
      </w:pPr>
      <w:r w:rsidRPr="00C82B97">
        <w:rPr>
          <w:rFonts w:ascii="Arial" w:hAnsi="Arial" w:cs="Arial"/>
          <w:bCs/>
        </w:rPr>
        <w:t xml:space="preserve">E.P. </w:t>
      </w:r>
      <w:r>
        <w:rPr>
          <w:rFonts w:ascii="Arial" w:hAnsi="Arial" w:cs="Arial"/>
          <w:bCs/>
        </w:rPr>
        <w:t>277</w:t>
      </w:r>
      <w:r w:rsidRPr="00C82B97">
        <w:rPr>
          <w:rFonts w:ascii="Arial" w:hAnsi="Arial" w:cs="Arial"/>
          <w:bCs/>
        </w:rPr>
        <w:t xml:space="preserve">                                                                          </w:t>
      </w:r>
      <w:r>
        <w:rPr>
          <w:rFonts w:ascii="Arial" w:hAnsi="Arial" w:cs="Arial"/>
          <w:bCs/>
        </w:rPr>
        <w:t xml:space="preserve">      </w:t>
      </w:r>
      <w:r w:rsidRPr="00C82B97">
        <w:rPr>
          <w:rFonts w:ascii="Arial" w:hAnsi="Arial" w:cs="Arial"/>
          <w:bCs/>
        </w:rPr>
        <w:t>CONCEPTO: OI-00</w:t>
      </w:r>
      <w:r>
        <w:rPr>
          <w:rFonts w:ascii="Arial" w:hAnsi="Arial" w:cs="Arial"/>
          <w:bCs/>
        </w:rPr>
        <w:t>43</w:t>
      </w:r>
    </w:p>
    <w:p w:rsidR="00491AAC" w:rsidRPr="00091951" w:rsidRDefault="00491AAC" w:rsidP="00491AAC">
      <w:pPr>
        <w:pStyle w:val="Textoindependiente"/>
        <w:jc w:val="both"/>
        <w:rPr>
          <w:rFonts w:cs="Arial"/>
          <w:bCs/>
          <w:lang w:val="es-MX"/>
        </w:rPr>
      </w:pPr>
    </w:p>
    <w:p w:rsidR="00491AAC" w:rsidRPr="00091951" w:rsidRDefault="00491AAC" w:rsidP="00491AAC">
      <w:pPr>
        <w:pStyle w:val="Textoindependiente"/>
        <w:jc w:val="both"/>
        <w:rPr>
          <w:rFonts w:ascii="Arial" w:hAnsi="Arial" w:cs="Arial"/>
          <w:bCs/>
        </w:rPr>
      </w:pPr>
      <w:r w:rsidRPr="00091951">
        <w:rPr>
          <w:rFonts w:ascii="Arial" w:hAnsi="Arial" w:cs="Arial"/>
          <w:bCs/>
        </w:rPr>
        <w:t>Construcción de canalización alumbrado público según proyecto, especificaciones y/o indicaciones de “la dependencia”. Por unidad de obra terminada</w:t>
      </w:r>
    </w:p>
    <w:p w:rsidR="00491AAC" w:rsidRPr="00091951" w:rsidRDefault="00491AAC" w:rsidP="00491AAC">
      <w:pPr>
        <w:tabs>
          <w:tab w:val="left" w:pos="8789"/>
        </w:tabs>
        <w:spacing w:line="240" w:lineRule="atLeast"/>
        <w:jc w:val="both"/>
        <w:rPr>
          <w:rFonts w:ascii="Arial" w:hAnsi="Arial" w:cs="Arial"/>
          <w:bCs/>
        </w:rPr>
      </w:pPr>
    </w:p>
    <w:p w:rsidR="00491AAC" w:rsidRPr="00091951" w:rsidRDefault="00491AAC" w:rsidP="00491AAC">
      <w:pPr>
        <w:tabs>
          <w:tab w:val="left" w:pos="8789"/>
        </w:tabs>
        <w:spacing w:line="240" w:lineRule="atLeast"/>
        <w:jc w:val="both"/>
        <w:rPr>
          <w:rFonts w:ascii="Arial" w:hAnsi="Arial" w:cs="Arial"/>
          <w:bCs/>
        </w:rPr>
      </w:pPr>
    </w:p>
    <w:p w:rsidR="00491AAC" w:rsidRPr="00091951" w:rsidRDefault="00491AAC" w:rsidP="00491AAC">
      <w:pPr>
        <w:pStyle w:val="Textoindependiente2"/>
        <w:tabs>
          <w:tab w:val="left" w:pos="8789"/>
        </w:tabs>
        <w:spacing w:line="240" w:lineRule="auto"/>
        <w:jc w:val="both"/>
        <w:rPr>
          <w:rFonts w:ascii="Arial" w:hAnsi="Arial" w:cs="Arial"/>
          <w:bCs/>
          <w:lang w:eastAsia="es-MX"/>
        </w:rPr>
      </w:pPr>
      <w:r w:rsidRPr="00091951">
        <w:rPr>
          <w:rFonts w:ascii="Arial" w:hAnsi="Arial" w:cs="Arial"/>
          <w:b/>
          <w:bCs/>
          <w:lang w:eastAsia="es-MX"/>
        </w:rPr>
        <w:t>EL PRECIO UNITARIO INCLUYE:</w:t>
      </w:r>
      <w:r w:rsidRPr="00091951">
        <w:rPr>
          <w:rFonts w:ascii="Arial" w:hAnsi="Arial" w:cs="Arial"/>
          <w:bCs/>
          <w:lang w:eastAsia="es-MX"/>
        </w:rPr>
        <w:t xml:space="preserve"> </w:t>
      </w:r>
      <w:r>
        <w:rPr>
          <w:rFonts w:ascii="Arial" w:hAnsi="Arial" w:cs="Arial"/>
          <w:bCs/>
          <w:lang w:eastAsia="es-MX"/>
        </w:rPr>
        <w:t>S</w:t>
      </w:r>
      <w:r w:rsidRPr="00091951">
        <w:rPr>
          <w:rFonts w:ascii="Arial" w:hAnsi="Arial" w:cs="Arial"/>
          <w:bCs/>
          <w:lang w:eastAsia="es-MX"/>
        </w:rPr>
        <w:t xml:space="preserve">uministro de todos los materiales necesarios puestos en el sitio de su colocación, calas para la verificación de nivel en los cruce con otras obras inducidas existentes construcción de la canalización de alumbrado público y sobre todo los ductos subterráneos se instalarán con una pendiente del 0.025%, se considera la </w:t>
      </w:r>
      <w:r w:rsidRPr="00091951">
        <w:rPr>
          <w:rFonts w:ascii="Arial" w:hAnsi="Arial" w:cs="Arial"/>
          <w:bCs/>
        </w:rPr>
        <w:t xml:space="preserve">escarificación y remoción de la carpeta asfáltica excavación a mano colocación </w:t>
      </w:r>
      <w:r w:rsidRPr="00091951">
        <w:rPr>
          <w:rFonts w:ascii="Arial" w:hAnsi="Arial" w:cs="Arial"/>
          <w:bCs/>
          <w:lang w:eastAsia="es-MX"/>
        </w:rPr>
        <w:t xml:space="preserve">de  camas de arena tubería de </w:t>
      </w:r>
      <w:proofErr w:type="spellStart"/>
      <w:r w:rsidRPr="00091951">
        <w:rPr>
          <w:rFonts w:ascii="Arial" w:hAnsi="Arial" w:cs="Arial"/>
          <w:bCs/>
          <w:lang w:eastAsia="es-MX"/>
        </w:rPr>
        <w:t>polientileno</w:t>
      </w:r>
      <w:proofErr w:type="spellEnd"/>
      <w:r w:rsidRPr="00091951">
        <w:rPr>
          <w:rFonts w:ascii="Arial" w:hAnsi="Arial" w:cs="Arial"/>
          <w:bCs/>
          <w:lang w:eastAsia="es-MX"/>
        </w:rPr>
        <w:t xml:space="preserve"> de alta intensidad rd-32.5 de ø100mm., doble vía en canalización de vialidades cables con aislamiento </w:t>
      </w:r>
      <w:r w:rsidR="0067067F" w:rsidRPr="00091951">
        <w:rPr>
          <w:rFonts w:ascii="Arial" w:hAnsi="Arial" w:cs="Arial"/>
          <w:bCs/>
          <w:lang w:eastAsia="es-MX"/>
        </w:rPr>
        <w:t xml:space="preserve">THW-LS </w:t>
      </w:r>
      <w:r w:rsidRPr="00091951">
        <w:rPr>
          <w:rFonts w:ascii="Arial" w:hAnsi="Arial" w:cs="Arial"/>
          <w:bCs/>
          <w:lang w:eastAsia="es-MX"/>
        </w:rPr>
        <w:t xml:space="preserve">de color verde no. 8, aterrizando </w:t>
      </w:r>
      <w:proofErr w:type="spellStart"/>
      <w:r w:rsidRPr="00091951">
        <w:rPr>
          <w:rFonts w:ascii="Arial" w:hAnsi="Arial" w:cs="Arial"/>
          <w:bCs/>
          <w:lang w:eastAsia="es-MX"/>
        </w:rPr>
        <w:t>postería</w:t>
      </w:r>
      <w:proofErr w:type="spellEnd"/>
      <w:r w:rsidRPr="00091951">
        <w:rPr>
          <w:rFonts w:ascii="Arial" w:hAnsi="Arial" w:cs="Arial"/>
          <w:bCs/>
          <w:lang w:eastAsia="es-MX"/>
        </w:rPr>
        <w:t xml:space="preserve"> y con cable no. 10 las varilla de tierra  </w:t>
      </w:r>
      <w:proofErr w:type="spellStart"/>
      <w:r w:rsidRPr="00091951">
        <w:rPr>
          <w:rFonts w:ascii="Arial" w:hAnsi="Arial" w:cs="Arial"/>
          <w:bCs/>
          <w:lang w:eastAsia="es-MX"/>
        </w:rPr>
        <w:t>copper-weld</w:t>
      </w:r>
      <w:proofErr w:type="spellEnd"/>
      <w:r w:rsidRPr="00091951">
        <w:rPr>
          <w:rFonts w:ascii="Arial" w:hAnsi="Arial" w:cs="Arial"/>
          <w:bCs/>
          <w:lang w:eastAsia="es-MX"/>
        </w:rPr>
        <w:t xml:space="preserve"> de 15.87 x 300.5 mm deberán cumplir ul-467-1993: revestimiento de cobre puro con un espesor mínimo de 0.254 </w:t>
      </w:r>
      <w:proofErr w:type="spellStart"/>
      <w:r w:rsidRPr="00091951">
        <w:rPr>
          <w:rFonts w:ascii="Arial" w:hAnsi="Arial" w:cs="Arial"/>
          <w:bCs/>
          <w:lang w:eastAsia="es-MX"/>
        </w:rPr>
        <w:t>mm.</w:t>
      </w:r>
      <w:proofErr w:type="spellEnd"/>
      <w:r w:rsidRPr="00091951">
        <w:rPr>
          <w:rFonts w:ascii="Arial" w:hAnsi="Arial" w:cs="Arial"/>
          <w:bCs/>
          <w:lang w:eastAsia="es-MX"/>
        </w:rPr>
        <w:t xml:space="preserve"> Unido, registros 1.10x.80x0.60 </w:t>
      </w:r>
      <w:proofErr w:type="spellStart"/>
      <w:r w:rsidRPr="00091951">
        <w:rPr>
          <w:rFonts w:ascii="Arial" w:hAnsi="Arial" w:cs="Arial"/>
          <w:bCs/>
          <w:lang w:eastAsia="es-MX"/>
        </w:rPr>
        <w:t>mts</w:t>
      </w:r>
      <w:proofErr w:type="spellEnd"/>
      <w:r w:rsidRPr="00091951">
        <w:rPr>
          <w:rFonts w:ascii="Arial" w:hAnsi="Arial" w:cs="Arial"/>
          <w:bCs/>
          <w:lang w:eastAsia="es-MX"/>
        </w:rPr>
        <w:t xml:space="preserve"> de concreto armado con </w:t>
      </w:r>
      <w:proofErr w:type="spellStart"/>
      <w:r w:rsidRPr="00091951">
        <w:rPr>
          <w:rFonts w:ascii="Arial" w:hAnsi="Arial" w:cs="Arial"/>
          <w:bCs/>
          <w:lang w:eastAsia="es-MX"/>
        </w:rPr>
        <w:t>f´c</w:t>
      </w:r>
      <w:proofErr w:type="spellEnd"/>
      <w:r w:rsidRPr="00091951">
        <w:rPr>
          <w:rFonts w:ascii="Arial" w:hAnsi="Arial" w:cs="Arial"/>
          <w:bCs/>
          <w:lang w:eastAsia="es-MX"/>
        </w:rPr>
        <w:t xml:space="preserve">=150 kg/cm2 y una densidad de acero de refuerzo de 100 kg x metro cubico de concreto, con dren de tubo de </w:t>
      </w:r>
      <w:r w:rsidR="0067067F" w:rsidRPr="00091951">
        <w:rPr>
          <w:rFonts w:ascii="Arial" w:hAnsi="Arial" w:cs="Arial"/>
          <w:bCs/>
          <w:lang w:eastAsia="es-MX"/>
        </w:rPr>
        <w:t xml:space="preserve">PCV </w:t>
      </w:r>
      <w:r w:rsidRPr="00091951">
        <w:rPr>
          <w:rFonts w:ascii="Arial" w:hAnsi="Arial" w:cs="Arial"/>
          <w:bCs/>
          <w:lang w:eastAsia="es-MX"/>
        </w:rPr>
        <w:t xml:space="preserve">10 </w:t>
      </w:r>
      <w:proofErr w:type="spellStart"/>
      <w:r w:rsidRPr="00091951">
        <w:rPr>
          <w:rFonts w:ascii="Arial" w:hAnsi="Arial" w:cs="Arial"/>
          <w:bCs/>
          <w:lang w:eastAsia="es-MX"/>
        </w:rPr>
        <w:t>cms</w:t>
      </w:r>
      <w:proofErr w:type="spellEnd"/>
      <w:r w:rsidRPr="00091951">
        <w:rPr>
          <w:rFonts w:ascii="Arial" w:hAnsi="Arial" w:cs="Arial"/>
          <w:bCs/>
          <w:lang w:eastAsia="es-MX"/>
        </w:rPr>
        <w:t xml:space="preserve"> de diámetro, , marco contra marco y tapa, en el interior del registro se colocara tezontle, la excavación se le colocara relleno de tepetate compactado al 95% de su peso volumétrico seco, base compactada al 100% </w:t>
      </w:r>
      <w:proofErr w:type="spellStart"/>
      <w:r w:rsidRPr="00091951">
        <w:rPr>
          <w:rFonts w:ascii="Arial" w:hAnsi="Arial" w:cs="Arial"/>
          <w:bCs/>
          <w:lang w:eastAsia="es-MX"/>
        </w:rPr>
        <w:t>proctor</w:t>
      </w:r>
      <w:proofErr w:type="spellEnd"/>
      <w:r w:rsidRPr="00091951">
        <w:rPr>
          <w:rFonts w:ascii="Arial" w:hAnsi="Arial" w:cs="Arial"/>
          <w:bCs/>
          <w:lang w:eastAsia="es-MX"/>
        </w:rPr>
        <w:t xml:space="preserve"> </w:t>
      </w:r>
      <w:proofErr w:type="spellStart"/>
      <w:r w:rsidRPr="00091951">
        <w:rPr>
          <w:rFonts w:ascii="Arial" w:hAnsi="Arial" w:cs="Arial"/>
          <w:bCs/>
          <w:lang w:eastAsia="es-MX"/>
        </w:rPr>
        <w:t>standar</w:t>
      </w:r>
      <w:proofErr w:type="spellEnd"/>
      <w:r w:rsidRPr="00091951">
        <w:rPr>
          <w:rFonts w:ascii="Arial" w:hAnsi="Arial" w:cs="Arial"/>
          <w:bCs/>
          <w:lang w:eastAsia="es-MX"/>
        </w:rPr>
        <w:t xml:space="preserve">, riego de impregnación y de liga, carpeta asfáltica, demolición de concreto simple materiales de consumo menor necesarios, mermas y/o desperdicios, la mano de obra para: cargas, descargas, acarreos internos, de todos los materiales excavación, necesaria para su construcción, en cualquier material y a cualquier profundidad, demolición para su construcción, nivelado, rellenos, la limpieza diaria parcial y/o total del área de trabajo y desazolve las veces que sea necesaria incluyéndose los acarreos tanto horizontales como verticales que sean necesarios, hasta el sitio para la carga a los camiones, las pruebas necesarias en cuanto a su tipo, periodicidad y cantidad conforme al reglamento de construcción del </w:t>
      </w:r>
      <w:r>
        <w:rPr>
          <w:rFonts w:ascii="Arial" w:hAnsi="Arial" w:cs="Arial"/>
          <w:bCs/>
          <w:lang w:eastAsia="es-MX"/>
        </w:rPr>
        <w:t>E</w:t>
      </w:r>
      <w:r w:rsidRPr="00091951">
        <w:rPr>
          <w:rFonts w:ascii="Arial" w:hAnsi="Arial" w:cs="Arial"/>
          <w:bCs/>
          <w:lang w:eastAsia="es-MX"/>
        </w:rPr>
        <w:t>stado de México y los municipios afectados y demás normas que sean aplicables, la carga a éstos de los materiales producto de las limpiezas, desazolves, sobrantes y/o desperdicios, así mismo deberá incluir el cargo por equipo y mano de obra para las cargas; los tiempos activos, inactivos y de espera de los vehículos de transporte durante las cargas y las descargas; y los acarreos para el retiro del material producto de la limpieza, desazolve sobrantes y/o desperdicios  hasta el tiro autorizado por el contratante así mismo se incluye mano de obra y equipo para la limpieza carga y retiro del material derramado en el recorrido al tiro, durante el acarreo, la herramienta y/o equipo de construcción, señalización y seguridad necesarios para la correcta ejecución del trabajo de acuerdo con especificaciones, proyecto y/o instrucciones de “la dependencia</w:t>
      </w:r>
      <w:r>
        <w:rPr>
          <w:rFonts w:ascii="Arial" w:hAnsi="Arial" w:cs="Arial"/>
          <w:bCs/>
          <w:lang w:eastAsia="es-MX"/>
        </w:rPr>
        <w:t xml:space="preserve"> SCT</w:t>
      </w:r>
      <w:r w:rsidRPr="00091951">
        <w:rPr>
          <w:rFonts w:ascii="Arial" w:hAnsi="Arial" w:cs="Arial"/>
          <w:bCs/>
          <w:lang w:eastAsia="es-MX"/>
        </w:rPr>
        <w:t>”, así como los indirectos, el financiamiento y la utilidad del contratista.</w:t>
      </w:r>
    </w:p>
    <w:p w:rsidR="00491AAC" w:rsidRPr="00091951" w:rsidRDefault="00491AAC" w:rsidP="00491AAC">
      <w:pPr>
        <w:tabs>
          <w:tab w:val="left" w:pos="8789"/>
        </w:tabs>
        <w:jc w:val="both"/>
        <w:rPr>
          <w:rFonts w:ascii="Arial" w:hAnsi="Arial" w:cs="Arial"/>
          <w:bCs/>
        </w:rPr>
      </w:pPr>
    </w:p>
    <w:p w:rsidR="00491AAC" w:rsidRPr="00091951" w:rsidRDefault="00491AAC" w:rsidP="00491AAC">
      <w:pPr>
        <w:tabs>
          <w:tab w:val="left" w:pos="8789"/>
        </w:tabs>
        <w:jc w:val="both"/>
        <w:rPr>
          <w:rFonts w:ascii="Arial" w:hAnsi="Arial" w:cs="Arial"/>
          <w:bCs/>
        </w:rPr>
      </w:pPr>
    </w:p>
    <w:p w:rsidR="00491AAC" w:rsidRDefault="00491AAC" w:rsidP="00491AAC">
      <w:pPr>
        <w:pStyle w:val="Textoindependiente"/>
        <w:jc w:val="both"/>
        <w:rPr>
          <w:rFonts w:ascii="Arial" w:hAnsi="Arial" w:cs="Arial"/>
          <w:bCs/>
        </w:rPr>
      </w:pPr>
      <w:r w:rsidRPr="00091951">
        <w:rPr>
          <w:rFonts w:ascii="Arial" w:hAnsi="Arial" w:cs="Arial"/>
          <w:b/>
          <w:bCs/>
        </w:rPr>
        <w:t>LA UNIDAD DE MEDICIÓN</w:t>
      </w:r>
      <w:r w:rsidRPr="00091951">
        <w:rPr>
          <w:rFonts w:ascii="Arial" w:hAnsi="Arial" w:cs="Arial"/>
          <w:bCs/>
        </w:rPr>
        <w:t xml:space="preserve"> </w:t>
      </w:r>
      <w:r>
        <w:rPr>
          <w:rFonts w:ascii="Arial" w:hAnsi="Arial" w:cs="Arial"/>
          <w:bCs/>
        </w:rPr>
        <w:t>S</w:t>
      </w:r>
      <w:r w:rsidRPr="00091951">
        <w:rPr>
          <w:rFonts w:ascii="Arial" w:hAnsi="Arial" w:cs="Arial"/>
          <w:bCs/>
        </w:rPr>
        <w:t>erá por metro lineal (ml). Para efecto de pago se cuantificarán las unidades correctas y realmente ejecutadas en la obra, de acuerdo a especificación, líneas de proyecto y/o lo indicado  por  “la dependencia”.</w:t>
      </w:r>
    </w:p>
    <w:p w:rsidR="00491AAC" w:rsidRDefault="00491AAC" w:rsidP="00491AAC">
      <w:pPr>
        <w:jc w:val="both"/>
        <w:rPr>
          <w:rFonts w:ascii="Arial" w:hAnsi="Arial" w:cs="Arial"/>
          <w:bCs/>
        </w:rPr>
      </w:pPr>
      <w:r>
        <w:rPr>
          <w:rFonts w:ascii="Arial" w:hAnsi="Arial" w:cs="Arial"/>
          <w:b/>
          <w:bCs/>
          <w:iCs/>
          <w:sz w:val="22"/>
          <w:szCs w:val="22"/>
        </w:rPr>
        <w:t>BASE</w:t>
      </w:r>
      <w:r w:rsidRPr="00AA2E67">
        <w:rPr>
          <w:rFonts w:ascii="Arial" w:hAnsi="Arial" w:cs="Arial"/>
          <w:b/>
          <w:bCs/>
          <w:iCs/>
          <w:sz w:val="22"/>
          <w:szCs w:val="22"/>
        </w:rPr>
        <w:t xml:space="preserve"> DE PAGO.-</w:t>
      </w:r>
      <w:r w:rsidRPr="00AA2E67">
        <w:rPr>
          <w:rFonts w:ascii="Arial" w:hAnsi="Arial" w:cs="Arial"/>
          <w:bCs/>
          <w:iCs/>
          <w:sz w:val="22"/>
          <w:szCs w:val="22"/>
        </w:rPr>
        <w:t xml:space="preserve">  </w:t>
      </w:r>
      <w:r w:rsidRPr="00491AAC">
        <w:rPr>
          <w:rFonts w:ascii="Arial" w:hAnsi="Arial" w:cs="Arial"/>
          <w:bCs/>
        </w:rPr>
        <w:t>Será por unidad de obra terminada, se pagará al precio fijado en el contrato por metro lineal (ml)</w:t>
      </w:r>
    </w:p>
    <w:p w:rsidR="004F1CF6" w:rsidRDefault="0067067F">
      <w:bookmarkStart w:id="0" w:name="_GoBack"/>
      <w:bookmarkEnd w:id="0"/>
    </w:p>
    <w:sectPr w:rsidR="004F1CF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AAC"/>
    <w:rsid w:val="00237873"/>
    <w:rsid w:val="00491AAC"/>
    <w:rsid w:val="0067067F"/>
    <w:rsid w:val="008D5D9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AAC"/>
    <w:pPr>
      <w:spacing w:after="0" w:line="240" w:lineRule="auto"/>
    </w:pPr>
    <w:rPr>
      <w:rFonts w:ascii="Times New Roman" w:eastAsia="Times New Roman" w:hAnsi="Times New Roman" w:cs="Times New Roman"/>
      <w:sz w:val="20"/>
      <w:szCs w:val="20"/>
      <w:lang w:val="es-E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link w:val="TtuloCar"/>
    <w:qFormat/>
    <w:rsid w:val="00491AAC"/>
    <w:pPr>
      <w:jc w:val="center"/>
    </w:pPr>
    <w:rPr>
      <w:rFonts w:ascii="Arial" w:hAnsi="Arial"/>
      <w:sz w:val="24"/>
      <w:lang w:val="es-MX"/>
    </w:rPr>
  </w:style>
  <w:style w:type="character" w:customStyle="1" w:styleId="TtuloCar">
    <w:name w:val="Título Car"/>
    <w:basedOn w:val="Fuentedeprrafopredeter"/>
    <w:link w:val="Ttulo"/>
    <w:rsid w:val="00491AAC"/>
    <w:rPr>
      <w:rFonts w:ascii="Arial" w:eastAsia="Times New Roman" w:hAnsi="Arial" w:cs="Times New Roman"/>
      <w:sz w:val="24"/>
      <w:szCs w:val="20"/>
      <w:lang w:eastAsia="es-MX"/>
    </w:rPr>
  </w:style>
  <w:style w:type="paragraph" w:styleId="Textoindependiente">
    <w:name w:val="Body Text"/>
    <w:basedOn w:val="Normal"/>
    <w:link w:val="TextoindependienteCar"/>
    <w:rsid w:val="00491AAC"/>
    <w:pPr>
      <w:spacing w:after="120"/>
    </w:pPr>
  </w:style>
  <w:style w:type="character" w:customStyle="1" w:styleId="TextoindependienteCar">
    <w:name w:val="Texto independiente Car"/>
    <w:basedOn w:val="Fuentedeprrafopredeter"/>
    <w:link w:val="Textoindependiente"/>
    <w:rsid w:val="00491AAC"/>
    <w:rPr>
      <w:rFonts w:ascii="Times New Roman" w:eastAsia="Times New Roman" w:hAnsi="Times New Roman" w:cs="Times New Roman"/>
      <w:sz w:val="20"/>
      <w:szCs w:val="20"/>
      <w:lang w:val="es-ES" w:eastAsia="es-MX"/>
    </w:rPr>
  </w:style>
  <w:style w:type="paragraph" w:styleId="Textoindependiente2">
    <w:name w:val="Body Text 2"/>
    <w:basedOn w:val="Normal"/>
    <w:link w:val="Textoindependiente2Car"/>
    <w:rsid w:val="00491AAC"/>
    <w:pPr>
      <w:spacing w:after="120" w:line="480" w:lineRule="auto"/>
    </w:pPr>
    <w:rPr>
      <w:lang w:eastAsia="es-ES"/>
    </w:rPr>
  </w:style>
  <w:style w:type="character" w:customStyle="1" w:styleId="Textoindependiente2Car">
    <w:name w:val="Texto independiente 2 Car"/>
    <w:basedOn w:val="Fuentedeprrafopredeter"/>
    <w:link w:val="Textoindependiente2"/>
    <w:rsid w:val="00491AAC"/>
    <w:rPr>
      <w:rFonts w:ascii="Times New Roman" w:eastAsia="Times New Roman" w:hAnsi="Times New Roman"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AAC"/>
    <w:pPr>
      <w:spacing w:after="0" w:line="240" w:lineRule="auto"/>
    </w:pPr>
    <w:rPr>
      <w:rFonts w:ascii="Times New Roman" w:eastAsia="Times New Roman" w:hAnsi="Times New Roman" w:cs="Times New Roman"/>
      <w:sz w:val="20"/>
      <w:szCs w:val="20"/>
      <w:lang w:val="es-E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link w:val="TtuloCar"/>
    <w:qFormat/>
    <w:rsid w:val="00491AAC"/>
    <w:pPr>
      <w:jc w:val="center"/>
    </w:pPr>
    <w:rPr>
      <w:rFonts w:ascii="Arial" w:hAnsi="Arial"/>
      <w:sz w:val="24"/>
      <w:lang w:val="es-MX"/>
    </w:rPr>
  </w:style>
  <w:style w:type="character" w:customStyle="1" w:styleId="TtuloCar">
    <w:name w:val="Título Car"/>
    <w:basedOn w:val="Fuentedeprrafopredeter"/>
    <w:link w:val="Ttulo"/>
    <w:rsid w:val="00491AAC"/>
    <w:rPr>
      <w:rFonts w:ascii="Arial" w:eastAsia="Times New Roman" w:hAnsi="Arial" w:cs="Times New Roman"/>
      <w:sz w:val="24"/>
      <w:szCs w:val="20"/>
      <w:lang w:eastAsia="es-MX"/>
    </w:rPr>
  </w:style>
  <w:style w:type="paragraph" w:styleId="Textoindependiente">
    <w:name w:val="Body Text"/>
    <w:basedOn w:val="Normal"/>
    <w:link w:val="TextoindependienteCar"/>
    <w:rsid w:val="00491AAC"/>
    <w:pPr>
      <w:spacing w:after="120"/>
    </w:pPr>
  </w:style>
  <w:style w:type="character" w:customStyle="1" w:styleId="TextoindependienteCar">
    <w:name w:val="Texto independiente Car"/>
    <w:basedOn w:val="Fuentedeprrafopredeter"/>
    <w:link w:val="Textoindependiente"/>
    <w:rsid w:val="00491AAC"/>
    <w:rPr>
      <w:rFonts w:ascii="Times New Roman" w:eastAsia="Times New Roman" w:hAnsi="Times New Roman" w:cs="Times New Roman"/>
      <w:sz w:val="20"/>
      <w:szCs w:val="20"/>
      <w:lang w:val="es-ES" w:eastAsia="es-MX"/>
    </w:rPr>
  </w:style>
  <w:style w:type="paragraph" w:styleId="Textoindependiente2">
    <w:name w:val="Body Text 2"/>
    <w:basedOn w:val="Normal"/>
    <w:link w:val="Textoindependiente2Car"/>
    <w:rsid w:val="00491AAC"/>
    <w:pPr>
      <w:spacing w:after="120" w:line="480" w:lineRule="auto"/>
    </w:pPr>
    <w:rPr>
      <w:lang w:eastAsia="es-ES"/>
    </w:rPr>
  </w:style>
  <w:style w:type="character" w:customStyle="1" w:styleId="Textoindependiente2Car">
    <w:name w:val="Texto independiente 2 Car"/>
    <w:basedOn w:val="Fuentedeprrafopredeter"/>
    <w:link w:val="Textoindependiente2"/>
    <w:rsid w:val="00491AAC"/>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535</Words>
  <Characters>2946</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3475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Mastache Peña, William</dc:creator>
  <cp:lastModifiedBy>Mastache Peña, William</cp:lastModifiedBy>
  <cp:revision>2</cp:revision>
  <dcterms:created xsi:type="dcterms:W3CDTF">2014-05-21T14:23:00Z</dcterms:created>
  <dcterms:modified xsi:type="dcterms:W3CDTF">2014-05-21T18:33:00Z</dcterms:modified>
</cp:coreProperties>
</file>